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DF96" w14:textId="1E60BD84" w:rsidR="008574C5" w:rsidRDefault="008574C5" w:rsidP="008574C5">
      <w:pPr>
        <w:jc w:val="center"/>
        <w:rPr>
          <w:b/>
          <w:bCs/>
        </w:rPr>
      </w:pPr>
      <w:r>
        <w:rPr>
          <w:b/>
          <w:bCs/>
          <w:noProof/>
        </w:rPr>
        <w:drawing>
          <wp:inline distT="0" distB="0" distL="0" distR="0" wp14:anchorId="0053379D" wp14:editId="0F9BDC2C">
            <wp:extent cx="2740152" cy="835152"/>
            <wp:effectExtent l="0" t="0" r="3175" b="3175"/>
            <wp:docPr id="1716380273" name="Picture 1">
              <a:extLst xmlns:a="http://schemas.openxmlformats.org/drawingml/2006/main">
                <a:ext uri="{FF2B5EF4-FFF2-40B4-BE49-F238E27FC236}">
                  <a16:creationId xmlns:a16="http://schemas.microsoft.com/office/drawing/2014/main" id="{2A7B0A07-4691-48A2-B21C-59FB306BCF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80273" name="Picture 171638027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0152" cy="835152"/>
                    </a:xfrm>
                    <a:prstGeom prst="rect">
                      <a:avLst/>
                    </a:prstGeom>
                  </pic:spPr>
                </pic:pic>
              </a:graphicData>
            </a:graphic>
          </wp:inline>
        </w:drawing>
      </w:r>
    </w:p>
    <w:p w14:paraId="3C17D068" w14:textId="77777777" w:rsidR="008574C5" w:rsidRDefault="008574C5" w:rsidP="00DF000E">
      <w:pPr>
        <w:rPr>
          <w:b/>
          <w:bCs/>
        </w:rPr>
      </w:pPr>
    </w:p>
    <w:p w14:paraId="6B94249C" w14:textId="77777777" w:rsidR="00AE3EB4" w:rsidRDefault="00DF000E" w:rsidP="00AE3EB4">
      <w:pPr>
        <w:jc w:val="center"/>
        <w:rPr>
          <w:i/>
          <w:iCs/>
        </w:rPr>
      </w:pPr>
      <w:r w:rsidRPr="00AE3EB4">
        <w:rPr>
          <w:b/>
          <w:bCs/>
          <w:sz w:val="32"/>
          <w:szCs w:val="32"/>
        </w:rPr>
        <w:t xml:space="preserve">Helmsley Charitable Trust </w:t>
      </w:r>
      <w:r w:rsidR="004114B1" w:rsidRPr="00AE3EB4">
        <w:rPr>
          <w:b/>
          <w:bCs/>
          <w:sz w:val="32"/>
          <w:szCs w:val="32"/>
        </w:rPr>
        <w:t xml:space="preserve">gives </w:t>
      </w:r>
      <w:r w:rsidR="00C509E7" w:rsidRPr="00AE3EB4">
        <w:rPr>
          <w:b/>
          <w:bCs/>
          <w:sz w:val="32"/>
          <w:szCs w:val="32"/>
        </w:rPr>
        <w:t>nearly</w:t>
      </w:r>
      <w:r w:rsidR="004114B1" w:rsidRPr="00AE3EB4">
        <w:rPr>
          <w:b/>
          <w:bCs/>
          <w:sz w:val="32"/>
          <w:szCs w:val="32"/>
        </w:rPr>
        <w:t xml:space="preserve"> $1</w:t>
      </w:r>
      <w:r w:rsidR="00F0637C" w:rsidRPr="00AE3EB4">
        <w:rPr>
          <w:b/>
          <w:bCs/>
          <w:sz w:val="32"/>
          <w:szCs w:val="32"/>
        </w:rPr>
        <w:t>.2M</w:t>
      </w:r>
      <w:r w:rsidR="004114B1" w:rsidRPr="00AE3EB4">
        <w:rPr>
          <w:b/>
          <w:bCs/>
          <w:sz w:val="32"/>
          <w:szCs w:val="32"/>
        </w:rPr>
        <w:t xml:space="preserve"> to expand lifesaving </w:t>
      </w:r>
      <w:r w:rsidRPr="00AE3EB4">
        <w:rPr>
          <w:b/>
          <w:bCs/>
          <w:sz w:val="32"/>
          <w:szCs w:val="32"/>
        </w:rPr>
        <w:t xml:space="preserve">cardiac care at Providence St. </w:t>
      </w:r>
      <w:r w:rsidR="004114B1" w:rsidRPr="00AE3EB4">
        <w:rPr>
          <w:b/>
          <w:bCs/>
          <w:sz w:val="32"/>
          <w:szCs w:val="32"/>
        </w:rPr>
        <w:t>Patrick Hospital</w:t>
      </w:r>
      <w:r w:rsidR="004114B1" w:rsidRPr="00AE3EB4">
        <w:rPr>
          <w:sz w:val="32"/>
          <w:szCs w:val="32"/>
        </w:rPr>
        <w:br/>
      </w:r>
    </w:p>
    <w:p w14:paraId="3B8DCFFD" w14:textId="4A098DDD" w:rsidR="00272E59" w:rsidRDefault="0068476D" w:rsidP="00AE3EB4">
      <w:r>
        <w:rPr>
          <w:i/>
          <w:iCs/>
        </w:rPr>
        <w:t>The g</w:t>
      </w:r>
      <w:r w:rsidR="004114B1" w:rsidRPr="004114B1">
        <w:rPr>
          <w:i/>
          <w:iCs/>
        </w:rPr>
        <w:t xml:space="preserve">enerous </w:t>
      </w:r>
      <w:r w:rsidR="00B94BDB">
        <w:rPr>
          <w:i/>
          <w:iCs/>
        </w:rPr>
        <w:t>grant</w:t>
      </w:r>
      <w:r w:rsidR="004114B1" w:rsidRPr="004114B1">
        <w:rPr>
          <w:i/>
          <w:iCs/>
        </w:rPr>
        <w:t xml:space="preserve"> will help create a state-of-the-art hybrid operating suite, strengthening timely access to advanced heart care for patients across western Montana.</w:t>
      </w:r>
    </w:p>
    <w:p w14:paraId="18B488EB" w14:textId="60DF4ABB" w:rsidR="00272E59" w:rsidRDefault="005A4159" w:rsidP="00DF000E">
      <w:r w:rsidRPr="005A4159">
        <w:t xml:space="preserve">MISSOULA, Mont. </w:t>
      </w:r>
      <w:r w:rsidR="00AE3EB4">
        <w:t xml:space="preserve">August 24, 2026 </w:t>
      </w:r>
      <w:r w:rsidRPr="005A4159">
        <w:t xml:space="preserve">— As western Montana grows, the need for fast, advanced cardiac care is becoming increasingly urgent. Providence St. Patrick Hospital is grateful to announce a generous </w:t>
      </w:r>
      <w:r w:rsidR="00F0637C">
        <w:t xml:space="preserve">grant of nearly $1.2 million </w:t>
      </w:r>
      <w:r w:rsidRPr="005A4159">
        <w:t xml:space="preserve">from </w:t>
      </w:r>
      <w:r w:rsidR="002D40A0" w:rsidRPr="002949F5">
        <w:t xml:space="preserve">The Leona M. and Harry B. </w:t>
      </w:r>
      <w:r w:rsidRPr="005A4159">
        <w:t>Helmsley Charitable Trust to help create a state-of-the-art hybrid operating suite within Providence Heart Institute.</w:t>
      </w:r>
    </w:p>
    <w:p w14:paraId="281BD5B7" w14:textId="1F47629F" w:rsidR="00272E59" w:rsidRDefault="2099401B" w:rsidP="00DF000E">
      <w:r>
        <w:t xml:space="preserve">The investment comes at a critical time. </w:t>
      </w:r>
      <w:r w:rsidR="00E54DF1" w:rsidRPr="00E54DF1">
        <w:t>Demand for complex cardiac procedures continues to be on the rise, creating access challenges for patients facing life-</w:t>
      </w:r>
      <w:r w:rsidR="00E75A12" w:rsidRPr="00E54DF1">
        <w:t>threatening</w:t>
      </w:r>
      <w:r w:rsidR="00E54DF1" w:rsidRPr="00E54DF1">
        <w:t xml:space="preserve"> heart conditions. </w:t>
      </w:r>
      <w:r>
        <w:t>The new hybrid operating suite will bring advanced surgical and catheter-based capabilities together in one highly specialized space, allowing care teams to perform complex procedures more efficiently and respond more quickly when every minute matters.</w:t>
      </w:r>
    </w:p>
    <w:p w14:paraId="77840C97" w14:textId="2A1FAC89" w:rsidR="002D40A0" w:rsidRDefault="002D40A0" w:rsidP="00DF000E">
      <w:r w:rsidRPr="002949F5">
        <w:t xml:space="preserve">“This hybrid suite will dramatically speed up emergency response times in situations when each second counts,” said Walter Panzirer, Trustee of the Helmsley Charitable Trust. “The Helmsley Charitable Trust is excited to help </w:t>
      </w:r>
      <w:r w:rsidR="000B05AC" w:rsidRPr="005A4159">
        <w:t xml:space="preserve">Providence </w:t>
      </w:r>
      <w:r w:rsidR="000B05AC">
        <w:t xml:space="preserve">St. Patrick Hospital </w:t>
      </w:r>
      <w:r w:rsidRPr="002949F5">
        <w:t>provide rapid advanced cardiac treatment to patients across western Montana.”</w:t>
      </w:r>
    </w:p>
    <w:p w14:paraId="5C57E73C" w14:textId="566F80AE" w:rsidR="00272E59" w:rsidRDefault="17713873" w:rsidP="00DF000E">
      <w:r>
        <w:t xml:space="preserve">Located steps from cardiac ICU beds and specialized recovery teams, the hybrid suite will reduce the need to transport critically ill patients between floors for emergent surgical intervention. This integrated environment is designed to improve safety, strengthen workflow, expand procedural </w:t>
      </w:r>
      <w:r w:rsidR="1580A406">
        <w:t>capacity,</w:t>
      </w:r>
      <w:r>
        <w:t xml:space="preserve"> and help ensure patients can receive complex, lifesaving treatment close to home.</w:t>
      </w:r>
    </w:p>
    <w:p w14:paraId="117E4C71" w14:textId="510B215C" w:rsidR="009F486D" w:rsidRPr="009F486D" w:rsidRDefault="6173CB11" w:rsidP="009F486D">
      <w:r>
        <w:t xml:space="preserve">“We are deeply grateful to the Helmsley Charitable Trust for investing in the health of Montana families in such a meaningful way,” said </w:t>
      </w:r>
      <w:r w:rsidR="45140EC9">
        <w:t>Stephanie Goble, chief philanthropy officer for Providence Montana Health Foundation</w:t>
      </w:r>
      <w:r>
        <w:t xml:space="preserve">. “This gift will help us move with urgency to meet a growing need, </w:t>
      </w:r>
      <w:r w:rsidR="009F486D" w:rsidRPr="009F486D">
        <w:t>ensure we continue to say yes to referred patients from partnering hospitals and expand advanced cardiac care. This inspirational investment gives more rural patients the chance to receive lifesaving treatment close to home, surrounded by the people and communities they love."</w:t>
      </w:r>
    </w:p>
    <w:p w14:paraId="54C3D111" w14:textId="77777777" w:rsidR="00BF687A" w:rsidRDefault="0068476D" w:rsidP="009871C6">
      <w:r w:rsidRPr="0068476D">
        <w:t xml:space="preserve">The hybrid operating suite is part of a broader two-phase expansion of </w:t>
      </w:r>
      <w:r w:rsidR="00493F79">
        <w:t>the heart institute</w:t>
      </w:r>
      <w:r w:rsidRPr="0068476D">
        <w:t xml:space="preserve">. Once complete, the project will help St. </w:t>
      </w:r>
      <w:r w:rsidR="00C54698">
        <w:t xml:space="preserve">Pat’s </w:t>
      </w:r>
      <w:r w:rsidRPr="0068476D">
        <w:t>serve an additional 1,000 patients annually, decompress the ICU and Emergency Department and strengthen the hospital’s No Diversion Program, which supports reliable transfers for emergent patients from rural and critical access hospitals.</w:t>
      </w:r>
    </w:p>
    <w:p w14:paraId="05F0588B" w14:textId="753D1C6B" w:rsidR="005001B4" w:rsidRPr="009871C6" w:rsidRDefault="005001B4" w:rsidP="009871C6">
      <w:r w:rsidRPr="00CF4502">
        <w:rPr>
          <w:rFonts w:eastAsia="Times New Roman" w:cstheme="minorHAnsi"/>
          <w:kern w:val="0"/>
          <w14:ligatures w14:val="none"/>
        </w:rPr>
        <w:t>“Thanks to the generosity of the Helmsley Charitable Trust, St. Pat’s is better equipped to respond to urgent cardiac needs today while building a stronger future for heart care in Montana. This gift reflects a shared commitment to bringing high-quality, timely and compassionate care closer to home for the patients and families who need it most</w:t>
      </w:r>
      <w:r w:rsidR="00815F52">
        <w:rPr>
          <w:rFonts w:eastAsia="Times New Roman" w:cstheme="minorHAnsi"/>
          <w:kern w:val="0"/>
          <w14:ligatures w14:val="none"/>
        </w:rPr>
        <w:t>,</w:t>
      </w:r>
      <w:r w:rsidRPr="00CF4502">
        <w:rPr>
          <w:rFonts w:eastAsia="Times New Roman" w:cstheme="minorHAnsi"/>
          <w:kern w:val="0"/>
          <w14:ligatures w14:val="none"/>
        </w:rPr>
        <w:t xml:space="preserve">” </w:t>
      </w:r>
      <w:r w:rsidR="001140C8">
        <w:rPr>
          <w:rFonts w:eastAsia="Times New Roman" w:cstheme="minorHAnsi"/>
          <w:kern w:val="0"/>
          <w14:ligatures w14:val="none"/>
        </w:rPr>
        <w:t>says</w:t>
      </w:r>
      <w:r w:rsidR="00784663">
        <w:rPr>
          <w:rFonts w:eastAsia="Times New Roman" w:cstheme="minorHAnsi"/>
          <w:kern w:val="0"/>
          <w14:ligatures w14:val="none"/>
        </w:rPr>
        <w:t xml:space="preserve"> </w:t>
      </w:r>
      <w:r w:rsidRPr="00CF4502">
        <w:rPr>
          <w:rFonts w:eastAsia="Times New Roman" w:cstheme="minorHAnsi"/>
          <w:kern w:val="0"/>
          <w14:ligatures w14:val="none"/>
        </w:rPr>
        <w:t>Providence Montana Chief Executive, Krissy Petersen.</w:t>
      </w:r>
    </w:p>
    <w:p w14:paraId="31BB8166" w14:textId="77777777" w:rsidR="0077539D" w:rsidRDefault="0077539D" w:rsidP="009871C6">
      <w:pPr>
        <w:rPr>
          <w:rFonts w:eastAsia="Times New Roman" w:cstheme="minorHAnsi"/>
          <w:kern w:val="0"/>
          <w14:ligatures w14:val="none"/>
        </w:rPr>
      </w:pPr>
    </w:p>
    <w:p w14:paraId="29514923" w14:textId="2E34916B" w:rsidR="006C7B4E" w:rsidRDefault="006C7B4E" w:rsidP="006C7B4E">
      <w:pPr>
        <w:jc w:val="center"/>
        <w:rPr>
          <w:rFonts w:ascii="Calibri" w:hAnsi="Calibri" w:cs="Calibri"/>
        </w:rPr>
      </w:pPr>
      <w:r>
        <w:rPr>
          <w:rFonts w:ascii="Calibri" w:hAnsi="Calibri" w:cs="Calibri"/>
        </w:rPr>
        <w:t>###</w:t>
      </w:r>
    </w:p>
    <w:p w14:paraId="777A6294" w14:textId="4C09A6D0" w:rsidR="000F0A5B" w:rsidRDefault="000F0A5B" w:rsidP="00707707">
      <w:pPr>
        <w:rPr>
          <w:rFonts w:ascii="Calibri" w:hAnsi="Calibri" w:cs="Calibri"/>
        </w:rPr>
      </w:pPr>
      <w:r>
        <w:rPr>
          <w:rFonts w:ascii="Calibri" w:hAnsi="Calibri" w:cs="Calibri"/>
        </w:rPr>
        <w:t xml:space="preserve">Media Contact: </w:t>
      </w:r>
      <w:r>
        <w:rPr>
          <w:rFonts w:ascii="Calibri" w:hAnsi="Calibri" w:cs="Calibri"/>
        </w:rPr>
        <w:br/>
        <w:t>JoAnn Hoven</w:t>
      </w:r>
      <w:r>
        <w:rPr>
          <w:rFonts w:ascii="Calibri" w:hAnsi="Calibri" w:cs="Calibri"/>
        </w:rPr>
        <w:br/>
        <w:t>Communications Manager</w:t>
      </w:r>
      <w:r>
        <w:rPr>
          <w:rFonts w:ascii="Calibri" w:hAnsi="Calibri" w:cs="Calibri"/>
        </w:rPr>
        <w:br/>
        <w:t>406-241-2919</w:t>
      </w:r>
      <w:r>
        <w:rPr>
          <w:rFonts w:ascii="Calibri" w:hAnsi="Calibri" w:cs="Calibri"/>
        </w:rPr>
        <w:br/>
        <w:t>joann.hoven@providence.org</w:t>
      </w:r>
    </w:p>
    <w:p w14:paraId="4DB501A7" w14:textId="77777777" w:rsidR="000F0A5B" w:rsidRDefault="000F0A5B">
      <w:pPr>
        <w:rPr>
          <w:rFonts w:ascii="Calibri" w:hAnsi="Calibri" w:cs="Calibri"/>
        </w:rPr>
      </w:pPr>
      <w:r>
        <w:rPr>
          <w:rFonts w:ascii="Calibri" w:hAnsi="Calibri" w:cs="Calibri"/>
        </w:rPr>
        <w:br w:type="page"/>
      </w:r>
    </w:p>
    <w:p w14:paraId="3D57141A" w14:textId="77777777" w:rsidR="000F0A5B" w:rsidRDefault="000F0A5B" w:rsidP="00707707">
      <w:pPr>
        <w:rPr>
          <w:rFonts w:ascii="Calibri" w:hAnsi="Calibri" w:cs="Calibri"/>
        </w:rPr>
      </w:pPr>
    </w:p>
    <w:p w14:paraId="3F4B49BA" w14:textId="09B62447" w:rsidR="0068476D" w:rsidRDefault="0068476D"/>
    <w:sectPr w:rsidR="006847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5C"/>
    <w:rsid w:val="000B05AC"/>
    <w:rsid w:val="000F0A5B"/>
    <w:rsid w:val="000F7DD0"/>
    <w:rsid w:val="001140C8"/>
    <w:rsid w:val="001607DE"/>
    <w:rsid w:val="001A68B1"/>
    <w:rsid w:val="00214C79"/>
    <w:rsid w:val="0021768E"/>
    <w:rsid w:val="00272E59"/>
    <w:rsid w:val="002A3B5E"/>
    <w:rsid w:val="002A6DDA"/>
    <w:rsid w:val="002B2034"/>
    <w:rsid w:val="002D40A0"/>
    <w:rsid w:val="002E68CE"/>
    <w:rsid w:val="00373537"/>
    <w:rsid w:val="003749C8"/>
    <w:rsid w:val="003C775C"/>
    <w:rsid w:val="003D4621"/>
    <w:rsid w:val="004103F4"/>
    <w:rsid w:val="004114B1"/>
    <w:rsid w:val="00434198"/>
    <w:rsid w:val="00463857"/>
    <w:rsid w:val="00493F79"/>
    <w:rsid w:val="004D4918"/>
    <w:rsid w:val="005001B4"/>
    <w:rsid w:val="00515C18"/>
    <w:rsid w:val="00526077"/>
    <w:rsid w:val="0053467C"/>
    <w:rsid w:val="0054250D"/>
    <w:rsid w:val="005A4159"/>
    <w:rsid w:val="00605B72"/>
    <w:rsid w:val="00637C2D"/>
    <w:rsid w:val="00657CF1"/>
    <w:rsid w:val="0068476D"/>
    <w:rsid w:val="006B0150"/>
    <w:rsid w:val="006C7B4E"/>
    <w:rsid w:val="006D1E3A"/>
    <w:rsid w:val="00707707"/>
    <w:rsid w:val="00726169"/>
    <w:rsid w:val="0077539D"/>
    <w:rsid w:val="00784663"/>
    <w:rsid w:val="007A62F0"/>
    <w:rsid w:val="00815F52"/>
    <w:rsid w:val="008574C5"/>
    <w:rsid w:val="00891A00"/>
    <w:rsid w:val="00895DCB"/>
    <w:rsid w:val="00897C16"/>
    <w:rsid w:val="008E5E41"/>
    <w:rsid w:val="009871C6"/>
    <w:rsid w:val="009F1E7D"/>
    <w:rsid w:val="009F486D"/>
    <w:rsid w:val="00A025B5"/>
    <w:rsid w:val="00A20EF5"/>
    <w:rsid w:val="00AD1D80"/>
    <w:rsid w:val="00AE3EB4"/>
    <w:rsid w:val="00B1038F"/>
    <w:rsid w:val="00B753FF"/>
    <w:rsid w:val="00B94BDB"/>
    <w:rsid w:val="00BF687A"/>
    <w:rsid w:val="00C509E7"/>
    <w:rsid w:val="00C54698"/>
    <w:rsid w:val="00CA46E1"/>
    <w:rsid w:val="00CA49B9"/>
    <w:rsid w:val="00CF4502"/>
    <w:rsid w:val="00D33EE6"/>
    <w:rsid w:val="00D61EBA"/>
    <w:rsid w:val="00DE7D2E"/>
    <w:rsid w:val="00DF000E"/>
    <w:rsid w:val="00DF187F"/>
    <w:rsid w:val="00E54DF1"/>
    <w:rsid w:val="00E75A12"/>
    <w:rsid w:val="00F0637C"/>
    <w:rsid w:val="00F77CA0"/>
    <w:rsid w:val="00FB354B"/>
    <w:rsid w:val="1580A406"/>
    <w:rsid w:val="17713873"/>
    <w:rsid w:val="2099401B"/>
    <w:rsid w:val="2889BD98"/>
    <w:rsid w:val="35C6B441"/>
    <w:rsid w:val="368A07B6"/>
    <w:rsid w:val="45140EC9"/>
    <w:rsid w:val="6173CB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53C26D6"/>
  <w15:chartTrackingRefBased/>
  <w15:docId w15:val="{ED0F8770-0B07-4118-99E8-913922D5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77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77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77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77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C77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C77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77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77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77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77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77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77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77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C77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C77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77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77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775C"/>
    <w:rPr>
      <w:rFonts w:eastAsiaTheme="majorEastAsia" w:cstheme="majorBidi"/>
      <w:color w:val="272727" w:themeColor="text1" w:themeTint="D8"/>
    </w:rPr>
  </w:style>
  <w:style w:type="paragraph" w:styleId="Title">
    <w:name w:val="Title"/>
    <w:basedOn w:val="Normal"/>
    <w:next w:val="Normal"/>
    <w:link w:val="TitleChar"/>
    <w:uiPriority w:val="10"/>
    <w:qFormat/>
    <w:rsid w:val="003C7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77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77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77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775C"/>
    <w:pPr>
      <w:spacing w:before="160"/>
      <w:jc w:val="center"/>
    </w:pPr>
    <w:rPr>
      <w:i/>
      <w:iCs/>
      <w:color w:val="404040" w:themeColor="text1" w:themeTint="BF"/>
    </w:rPr>
  </w:style>
  <w:style w:type="character" w:customStyle="1" w:styleId="QuoteChar">
    <w:name w:val="Quote Char"/>
    <w:basedOn w:val="DefaultParagraphFont"/>
    <w:link w:val="Quote"/>
    <w:uiPriority w:val="29"/>
    <w:rsid w:val="003C775C"/>
    <w:rPr>
      <w:i/>
      <w:iCs/>
      <w:color w:val="404040" w:themeColor="text1" w:themeTint="BF"/>
    </w:rPr>
  </w:style>
  <w:style w:type="paragraph" w:styleId="ListParagraph">
    <w:name w:val="List Paragraph"/>
    <w:basedOn w:val="Normal"/>
    <w:uiPriority w:val="34"/>
    <w:qFormat/>
    <w:rsid w:val="003C775C"/>
    <w:pPr>
      <w:ind w:left="720"/>
      <w:contextualSpacing/>
    </w:pPr>
  </w:style>
  <w:style w:type="character" w:styleId="IntenseEmphasis">
    <w:name w:val="Intense Emphasis"/>
    <w:basedOn w:val="DefaultParagraphFont"/>
    <w:uiPriority w:val="21"/>
    <w:qFormat/>
    <w:rsid w:val="003C775C"/>
    <w:rPr>
      <w:i/>
      <w:iCs/>
      <w:color w:val="2F5496" w:themeColor="accent1" w:themeShade="BF"/>
    </w:rPr>
  </w:style>
  <w:style w:type="paragraph" w:styleId="IntenseQuote">
    <w:name w:val="Intense Quote"/>
    <w:basedOn w:val="Normal"/>
    <w:next w:val="Normal"/>
    <w:link w:val="IntenseQuoteChar"/>
    <w:uiPriority w:val="30"/>
    <w:qFormat/>
    <w:rsid w:val="003C77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775C"/>
    <w:rPr>
      <w:i/>
      <w:iCs/>
      <w:color w:val="2F5496" w:themeColor="accent1" w:themeShade="BF"/>
    </w:rPr>
  </w:style>
  <w:style w:type="character" w:styleId="IntenseReference">
    <w:name w:val="Intense Reference"/>
    <w:basedOn w:val="DefaultParagraphFont"/>
    <w:uiPriority w:val="32"/>
    <w:qFormat/>
    <w:rsid w:val="003C775C"/>
    <w:rPr>
      <w:b/>
      <w:bCs/>
      <w:smallCaps/>
      <w:color w:val="2F5496" w:themeColor="accent1" w:themeShade="BF"/>
      <w:spacing w:val="5"/>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D40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6e88d47-d755-497f-b089-addf06e18f10">
      <Terms xmlns="http://schemas.microsoft.com/office/infopath/2007/PartnerControls"/>
    </lcf76f155ced4ddcb4097134ff3c332f>
    <TaxCatchAll xmlns="d8e2fba0-dd67-4945-88eb-ecbbb70e4d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8D00488B1C9B42B8261297483C59F2" ma:contentTypeVersion="16" ma:contentTypeDescription="Create a new document." ma:contentTypeScope="" ma:versionID="3b7ba3cae93c5d4a74c5c104eb509ea7">
  <xsd:schema xmlns:xsd="http://www.w3.org/2001/XMLSchema" xmlns:xs="http://www.w3.org/2001/XMLSchema" xmlns:p="http://schemas.microsoft.com/office/2006/metadata/properties" xmlns:ns2="e6e88d47-d755-497f-b089-addf06e18f10" xmlns:ns3="d8e2fba0-dd67-4945-88eb-ecbbb70e4d53" targetNamespace="http://schemas.microsoft.com/office/2006/metadata/properties" ma:root="true" ma:fieldsID="15d80d1b86eac86566d9244fbd513c2f" ns2:_="" ns3:_="">
    <xsd:import namespace="e6e88d47-d755-497f-b089-addf06e18f10"/>
    <xsd:import namespace="d8e2fba0-dd67-4945-88eb-ecbbb70e4d5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88d47-d755-497f-b089-addf06e18f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898b932-ec87-4f6e-a380-e59be69e9f7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e2fba0-dd67-4945-88eb-ecbbb70e4d5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9422c8-ff5d-4b2d-9c59-0d069725946c}" ma:internalName="TaxCatchAll" ma:showField="CatchAllData" ma:web="d8e2fba0-dd67-4945-88eb-ecbbb70e4d5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1C9E78-F93A-49BF-AFE7-0DCDB05A7E11}">
  <ds:schemaRefs>
    <ds:schemaRef ds:uri="http://schemas.microsoft.com/office/2006/metadata/properties"/>
    <ds:schemaRef ds:uri="http://schemas.microsoft.com/office/infopath/2007/PartnerControls"/>
    <ds:schemaRef ds:uri="e6e88d47-d755-497f-b089-addf06e18f10"/>
    <ds:schemaRef ds:uri="d8e2fba0-dd67-4945-88eb-ecbbb70e4d53"/>
  </ds:schemaRefs>
</ds:datastoreItem>
</file>

<file path=customXml/itemProps2.xml><?xml version="1.0" encoding="utf-8"?>
<ds:datastoreItem xmlns:ds="http://schemas.openxmlformats.org/officeDocument/2006/customXml" ds:itemID="{41FF169C-E18D-442B-BF03-03674B8609D2}">
  <ds:schemaRefs>
    <ds:schemaRef ds:uri="http://schemas.microsoft.com/sharepoint/v3/contenttype/forms"/>
  </ds:schemaRefs>
</ds:datastoreItem>
</file>

<file path=customXml/itemProps3.xml><?xml version="1.0" encoding="utf-8"?>
<ds:datastoreItem xmlns:ds="http://schemas.openxmlformats.org/officeDocument/2006/customXml" ds:itemID="{BCF9A943-ADC5-4812-95EC-430DD80AC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88d47-d755-497f-b089-addf06e18f10"/>
    <ds:schemaRef ds:uri="d8e2fba0-dd67-4945-88eb-ecbbb70e4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Gibilisco, Stephani</dc:creator>
  <cp:keywords/>
  <dc:description/>
  <cp:lastModifiedBy>Hoven, Joann E</cp:lastModifiedBy>
  <cp:revision>40</cp:revision>
  <dcterms:created xsi:type="dcterms:W3CDTF">2026-08-24T18:23:00Z</dcterms:created>
  <dcterms:modified xsi:type="dcterms:W3CDTF">2026-08-24T19:38:00Z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0x010100C78D00488B1C9B42B8261297483C59F2</vt:lpwstr>
  </property>
  <property fmtid="{D5CDD505-2E9C-101B-9397-08002B2CF9AE}" pid="3" name="MediaServiceImageTags">
    <vt:lpwstr/>
  </property>
  <property fmtid="{D5CDD505-2E9C-101B-9397-08002B2CF9AE}" pid="4" name="docLang">
    <vt:lpwstr>en</vt:lpwstr>
  </property>
</Properties>
</file>